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  <w:t>个人名义申请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 w:firstLine="0"/>
        <w:jc w:val="both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1、申请人身份证复印件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2、第一发明人身份证复印件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3、专利技术交底书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4、专利代理委托书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  <w:t>单位名义申请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240" w:lineRule="auto"/>
        <w:ind w:left="120" w:leftChars="0" w:right="0" w:rightChars="0"/>
        <w:rPr>
          <w:color w:val="666666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1、营业执照复印件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2、组织机构代码证复印件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3、第一发明人身份证复印件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4、专利技术交底书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color w:val="666666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5、专利代理委托书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0A15"/>
    <w:rsid w:val="5D78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2017-09-11T01:19:00Z</dcterms:created>
  <dc:creator>Administrator</dc:creator>
  <cp:lastModifiedBy>Administrator</cp:lastModifiedBy>
  <dcterms:modified xsi:type="dcterms:W3CDTF">2017-09-11T01:21:14Z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